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1A" w:rsidRDefault="00AD5AFC" w:rsidP="00FF0B1A">
      <w:pPr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b/>
          <w:iCs/>
          <w:sz w:val="28"/>
          <w:szCs w:val="28"/>
          <w:lang w:eastAsia="en-US"/>
        </w:rPr>
      </w:pPr>
      <w:bookmarkStart w:id="0" w:name="_GoBack"/>
      <w:bookmarkEnd w:id="0"/>
      <w:r>
        <w:rPr>
          <w:rFonts w:ascii="Arial" w:eastAsia="Times New Roman" w:hAnsi="Arial" w:cs="Arial"/>
          <w:b/>
          <w:iCs/>
          <w:sz w:val="28"/>
          <w:szCs w:val="28"/>
          <w:lang w:eastAsia="en-US"/>
        </w:rPr>
        <w:t xml:space="preserve"> </w:t>
      </w:r>
    </w:p>
    <w:p w:rsidR="004B48F3" w:rsidRDefault="004B48F3" w:rsidP="00FF0B1A">
      <w:pPr>
        <w:tabs>
          <w:tab w:val="left" w:pos="2160"/>
        </w:tabs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</w:p>
    <w:p w:rsidR="00FF0B1A" w:rsidRPr="009C4741" w:rsidRDefault="00FF0B1A" w:rsidP="00FF0B1A">
      <w:pPr>
        <w:tabs>
          <w:tab w:val="left" w:pos="2160"/>
        </w:tabs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  <w:r w:rsidRPr="009C4741">
        <w:rPr>
          <w:rFonts w:eastAsia="Times New Roman" w:cstheme="minorHAnsi"/>
          <w:b/>
          <w:iCs/>
          <w:sz w:val="24"/>
          <w:szCs w:val="24"/>
          <w:lang w:eastAsia="en-US"/>
        </w:rPr>
        <w:t>ACTIONS DUE FOR REVIEW</w:t>
      </w:r>
    </w:p>
    <w:p w:rsidR="00FF0B1A" w:rsidRPr="009C4741" w:rsidRDefault="00183669" w:rsidP="00FF0B1A">
      <w:pPr>
        <w:tabs>
          <w:tab w:val="left" w:pos="2160"/>
        </w:tabs>
        <w:spacing w:after="12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  <w:r>
        <w:rPr>
          <w:rFonts w:eastAsia="Times New Roman" w:cstheme="minorHAnsi"/>
          <w:b/>
          <w:iCs/>
          <w:sz w:val="24"/>
          <w:szCs w:val="24"/>
          <w:lang w:eastAsia="en-US"/>
        </w:rPr>
        <w:t>Seisdon Peninsula District Patient Group</w:t>
      </w:r>
    </w:p>
    <w:p w:rsidR="004B48F3" w:rsidRDefault="004B48F3" w:rsidP="00FF0B1A">
      <w:pPr>
        <w:tabs>
          <w:tab w:val="left" w:pos="2160"/>
        </w:tabs>
        <w:spacing w:after="12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</w:p>
    <w:p w:rsidR="00FF0B1A" w:rsidRDefault="00FF0B1A" w:rsidP="00FF0B1A">
      <w:pPr>
        <w:tabs>
          <w:tab w:val="left" w:pos="2160"/>
        </w:tabs>
        <w:spacing w:after="12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  <w:r w:rsidRPr="009C4741">
        <w:rPr>
          <w:rFonts w:eastAsia="Times New Roman" w:cstheme="minorHAnsi"/>
          <w:b/>
          <w:iCs/>
          <w:sz w:val="24"/>
          <w:szCs w:val="24"/>
          <w:lang w:eastAsia="en-US"/>
        </w:rPr>
        <w:t xml:space="preserve">Date of Meeting: </w:t>
      </w:r>
      <w:r w:rsidR="009D3C33">
        <w:rPr>
          <w:rFonts w:eastAsia="Times New Roman" w:cstheme="minorHAnsi"/>
          <w:b/>
          <w:iCs/>
          <w:sz w:val="24"/>
          <w:szCs w:val="24"/>
          <w:lang w:eastAsia="en-US"/>
        </w:rPr>
        <w:t>26</w:t>
      </w:r>
      <w:r w:rsidR="009D3C33" w:rsidRPr="009D3C33">
        <w:rPr>
          <w:rFonts w:eastAsia="Times New Roman" w:cstheme="minorHAnsi"/>
          <w:b/>
          <w:iCs/>
          <w:sz w:val="24"/>
          <w:szCs w:val="24"/>
          <w:vertAlign w:val="superscript"/>
          <w:lang w:eastAsia="en-US"/>
        </w:rPr>
        <w:t>th</w:t>
      </w:r>
      <w:r w:rsidR="009D3C33">
        <w:rPr>
          <w:rFonts w:eastAsia="Times New Roman" w:cstheme="minorHAnsi"/>
          <w:b/>
          <w:iCs/>
          <w:sz w:val="24"/>
          <w:szCs w:val="24"/>
          <w:lang w:eastAsia="en-US"/>
        </w:rPr>
        <w:t xml:space="preserve"> February</w:t>
      </w:r>
      <w:r w:rsidR="009131F1">
        <w:rPr>
          <w:rFonts w:eastAsia="Times New Roman" w:cstheme="minorHAnsi"/>
          <w:b/>
          <w:iCs/>
          <w:sz w:val="24"/>
          <w:szCs w:val="24"/>
          <w:lang w:eastAsia="en-US"/>
        </w:rPr>
        <w:t xml:space="preserve"> 2014</w:t>
      </w:r>
    </w:p>
    <w:p w:rsidR="004B48F3" w:rsidRPr="009C4741" w:rsidRDefault="004B48F3" w:rsidP="00FF0B1A">
      <w:pPr>
        <w:tabs>
          <w:tab w:val="left" w:pos="2160"/>
        </w:tabs>
        <w:spacing w:after="120" w:line="240" w:lineRule="auto"/>
        <w:jc w:val="center"/>
        <w:rPr>
          <w:rFonts w:eastAsia="Times New Roman" w:cstheme="minorHAnsi"/>
          <w:b/>
          <w:iCs/>
          <w:sz w:val="24"/>
          <w:szCs w:val="24"/>
          <w:lang w:eastAsia="en-US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5"/>
        <w:gridCol w:w="1276"/>
        <w:gridCol w:w="5244"/>
        <w:gridCol w:w="1135"/>
        <w:gridCol w:w="3969"/>
      </w:tblGrid>
      <w:tr w:rsidR="005B5702" w:rsidRPr="009C4741" w:rsidTr="007579F5">
        <w:tc>
          <w:tcPr>
            <w:tcW w:w="113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B5702" w:rsidRPr="009C4741" w:rsidRDefault="005B5702" w:rsidP="00324AFE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9C4741"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Meeting Date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B5702" w:rsidRPr="009C4741" w:rsidRDefault="005B5702" w:rsidP="00324AFE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Status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B5702" w:rsidRPr="009C4741" w:rsidRDefault="005B5702" w:rsidP="00324AFE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</w:pPr>
            <w:r w:rsidRPr="009C4741"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Agenda Item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B5702" w:rsidRPr="009C4741" w:rsidRDefault="005B5702" w:rsidP="00324AFE">
            <w:pPr>
              <w:tabs>
                <w:tab w:val="left" w:pos="2160"/>
              </w:tabs>
              <w:spacing w:after="120" w:line="240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u w:val="single"/>
                <w:lang w:eastAsia="en-US"/>
              </w:rPr>
            </w:pPr>
            <w:r w:rsidRPr="009C4741"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Action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B5702" w:rsidRPr="009C4741" w:rsidRDefault="005B5702" w:rsidP="00324AFE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9C4741"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Required By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B5702" w:rsidRPr="009C4741" w:rsidRDefault="005B5702" w:rsidP="00324AFE">
            <w:pPr>
              <w:tabs>
                <w:tab w:val="left" w:pos="216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</w:pPr>
            <w:r w:rsidRPr="009C4741">
              <w:rPr>
                <w:rFonts w:eastAsia="Times New Roman" w:cstheme="minorHAnsi"/>
                <w:b/>
                <w:iCs/>
                <w:sz w:val="24"/>
                <w:szCs w:val="24"/>
                <w:lang w:eastAsia="en-US"/>
              </w:rPr>
              <w:t>Update/Progress</w:t>
            </w:r>
          </w:p>
        </w:tc>
      </w:tr>
      <w:tr w:rsidR="00A902DD" w:rsidRPr="00844569" w:rsidTr="00A902D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DD" w:rsidRPr="00844569" w:rsidRDefault="00A902DD" w:rsidP="00A902DD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br w:type="page"/>
            </w:r>
            <w:r>
              <w:rPr>
                <w:rFonts w:eastAsia="Times New Roman" w:cstheme="minorHAnsi"/>
                <w:iCs/>
                <w:lang w:eastAsia="en-US"/>
              </w:rPr>
              <w:t>26</w:t>
            </w:r>
            <w:r w:rsidRPr="00A902DD">
              <w:rPr>
                <w:rFonts w:eastAsia="Times New Roman" w:cstheme="minorHAnsi"/>
                <w:iCs/>
                <w:vertAlign w:val="superscript"/>
                <w:lang w:eastAsia="en-US"/>
              </w:rPr>
              <w:t>th</w:t>
            </w:r>
            <w:r>
              <w:rPr>
                <w:rFonts w:eastAsia="Times New Roman" w:cstheme="minorHAnsi"/>
                <w:iCs/>
                <w:lang w:eastAsia="en-US"/>
              </w:rPr>
              <w:t xml:space="preserve"> Feb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DD" w:rsidRDefault="00A902DD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New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DD" w:rsidRPr="00844569" w:rsidRDefault="00A902DD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DD" w:rsidRPr="00A902DD" w:rsidRDefault="00A902DD" w:rsidP="005D5B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Care data to be discussed on next meeting agenda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DD" w:rsidRPr="007579F5" w:rsidRDefault="00A902DD" w:rsidP="005D5B19">
            <w:pPr>
              <w:tabs>
                <w:tab w:val="left" w:pos="2160"/>
              </w:tabs>
              <w:spacing w:after="0" w:line="240" w:lineRule="auto"/>
              <w:ind w:right="-108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 xml:space="preserve"> FF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DD" w:rsidRPr="00844569" w:rsidRDefault="00A902DD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</w:p>
        </w:tc>
      </w:tr>
      <w:tr w:rsidR="009D3C33" w:rsidRPr="00844569" w:rsidTr="005D5B19"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D3C33" w:rsidRPr="00844569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15</w:t>
            </w:r>
            <w:r w:rsidRPr="00F970F6">
              <w:rPr>
                <w:rFonts w:eastAsia="Times New Roman" w:cstheme="minorHAnsi"/>
                <w:iCs/>
                <w:vertAlign w:val="superscript"/>
                <w:lang w:eastAsia="en-US"/>
              </w:rPr>
              <w:t>th</w:t>
            </w:r>
            <w:r>
              <w:rPr>
                <w:rFonts w:eastAsia="Times New Roman" w:cstheme="minorHAnsi"/>
                <w:iCs/>
                <w:lang w:eastAsia="en-US"/>
              </w:rPr>
              <w:t xml:space="preserve"> Jan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3C33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C/F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D3C33" w:rsidRPr="00844569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8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9D3C33" w:rsidRPr="00844569" w:rsidRDefault="009D3C33" w:rsidP="005D5B19">
            <w:pPr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ascii="Calibri" w:hAnsi="Calibri" w:cs="Calibri"/>
              </w:rPr>
              <w:t xml:space="preserve">Members queried if they could have a presentation about Soft Intelligence.  </w:t>
            </w:r>
            <w:r w:rsidRPr="00B75D0D">
              <w:rPr>
                <w:rFonts w:ascii="Calibri" w:hAnsi="Calibri" w:cs="Calibri"/>
                <w:b/>
              </w:rPr>
              <w:t>Action</w:t>
            </w:r>
            <w:r>
              <w:rPr>
                <w:rFonts w:ascii="Calibri" w:hAnsi="Calibri" w:cs="Calibri"/>
                <w:b/>
              </w:rPr>
              <w:t>,</w:t>
            </w:r>
            <w:r>
              <w:rPr>
                <w:rFonts w:ascii="Calibri" w:hAnsi="Calibri" w:cs="Calibri"/>
              </w:rPr>
              <w:t xml:space="preserve"> FF to invite KM to one of Seisdon Patient District Group.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D3C33" w:rsidRPr="007579F5" w:rsidRDefault="009D3C33" w:rsidP="005D5B19">
            <w:pPr>
              <w:tabs>
                <w:tab w:val="left" w:pos="2160"/>
              </w:tabs>
              <w:spacing w:after="0" w:line="240" w:lineRule="auto"/>
              <w:ind w:right="-108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FF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D3C33" w:rsidRPr="00844569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</w:p>
        </w:tc>
      </w:tr>
      <w:tr w:rsidR="009D3C33" w:rsidRPr="00844569" w:rsidTr="005D5B19"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D3C33" w:rsidRPr="00844569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15</w:t>
            </w:r>
            <w:r w:rsidRPr="0070349D">
              <w:rPr>
                <w:rFonts w:eastAsia="Times New Roman" w:cstheme="minorHAnsi"/>
                <w:iCs/>
                <w:vertAlign w:val="superscript"/>
                <w:lang w:eastAsia="en-US"/>
              </w:rPr>
              <w:t>th</w:t>
            </w:r>
            <w:r>
              <w:rPr>
                <w:rFonts w:eastAsia="Times New Roman" w:cstheme="minorHAnsi"/>
                <w:iCs/>
                <w:lang w:eastAsia="en-US"/>
              </w:rPr>
              <w:t xml:space="preserve"> Jan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3C33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New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D3C33" w:rsidRPr="00844569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10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9D3C33" w:rsidRDefault="009D3C33" w:rsidP="005D5B19">
            <w:pPr>
              <w:pStyle w:val="AgendaItems"/>
              <w:spacing w:after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437F16">
              <w:rPr>
                <w:rFonts w:ascii="Calibri" w:hAnsi="Calibri" w:cs="Calibri"/>
                <w:sz w:val="22"/>
                <w:szCs w:val="22"/>
              </w:rPr>
              <w:t>NSL Transportation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‘Non- Emergency Ambulance Transport’–feedback on the use of NSL Transport Service before the next Quality Committee meeting to be held on 18</w:t>
            </w:r>
            <w:r w:rsidRPr="00E33C98">
              <w:rPr>
                <w:rFonts w:ascii="Calibri" w:hAnsi="Calibri" w:cs="Calibr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February.  </w:t>
            </w:r>
          </w:p>
          <w:p w:rsidR="009D3C33" w:rsidRPr="00844569" w:rsidRDefault="009D3C33" w:rsidP="005D5B19">
            <w:pPr>
              <w:rPr>
                <w:rFonts w:eastAsia="Times New Roman" w:cstheme="minorHAnsi"/>
                <w:iCs/>
                <w:lang w:eastAsia="en-US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9D3C33" w:rsidRPr="007579F5" w:rsidRDefault="009D3C33" w:rsidP="005D5B19">
            <w:pPr>
              <w:tabs>
                <w:tab w:val="left" w:pos="2160"/>
              </w:tabs>
              <w:spacing w:after="0" w:line="240" w:lineRule="auto"/>
              <w:ind w:right="-108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ALL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D3C33" w:rsidRPr="00844569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</w:p>
        </w:tc>
      </w:tr>
      <w:tr w:rsidR="009D3C33" w:rsidRPr="00844569" w:rsidTr="005D5B19">
        <w:tc>
          <w:tcPr>
            <w:tcW w:w="1135" w:type="dxa"/>
            <w:shd w:val="clear" w:color="auto" w:fill="FFFFFF" w:themeFill="background1"/>
          </w:tcPr>
          <w:p w:rsidR="009D3C33" w:rsidRPr="00844569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 w:rsidRPr="00844569">
              <w:rPr>
                <w:rFonts w:eastAsia="Times New Roman" w:cstheme="minorHAnsi"/>
                <w:iCs/>
                <w:lang w:eastAsia="en-US"/>
              </w:rPr>
              <w:t>18</w:t>
            </w:r>
            <w:r w:rsidRPr="00844569">
              <w:rPr>
                <w:rFonts w:eastAsia="Times New Roman" w:cstheme="minorHAnsi"/>
                <w:iCs/>
                <w:vertAlign w:val="superscript"/>
                <w:lang w:eastAsia="en-US"/>
              </w:rPr>
              <w:t>th</w:t>
            </w:r>
            <w:r w:rsidRPr="00844569">
              <w:rPr>
                <w:rFonts w:eastAsia="Times New Roman" w:cstheme="minorHAnsi"/>
                <w:iCs/>
                <w:lang w:eastAsia="en-US"/>
              </w:rPr>
              <w:t xml:space="preserve"> Sept   2013</w:t>
            </w:r>
          </w:p>
        </w:tc>
        <w:tc>
          <w:tcPr>
            <w:tcW w:w="1275" w:type="dxa"/>
            <w:shd w:val="clear" w:color="auto" w:fill="FFFFFF" w:themeFill="background1"/>
          </w:tcPr>
          <w:p w:rsidR="009D3C33" w:rsidRPr="00844569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 w:rsidRPr="00844569">
              <w:rPr>
                <w:rFonts w:eastAsia="Times New Roman" w:cstheme="minorHAnsi"/>
                <w:iCs/>
                <w:lang w:eastAsia="en-US"/>
              </w:rPr>
              <w:t>C/F</w:t>
            </w:r>
          </w:p>
        </w:tc>
        <w:tc>
          <w:tcPr>
            <w:tcW w:w="1276" w:type="dxa"/>
            <w:shd w:val="clear" w:color="auto" w:fill="FFFFFF" w:themeFill="background1"/>
          </w:tcPr>
          <w:p w:rsidR="009D3C33" w:rsidRPr="00844569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:rsidR="009D3C33" w:rsidRPr="00844569" w:rsidRDefault="009D3C33" w:rsidP="005D5B19">
            <w:pPr>
              <w:tabs>
                <w:tab w:val="left" w:pos="2160"/>
              </w:tabs>
              <w:spacing w:after="0" w:line="240" w:lineRule="auto"/>
              <w:ind w:left="34" w:hanging="43"/>
              <w:rPr>
                <w:rFonts w:eastAsia="Times New Roman" w:cstheme="minorHAnsi"/>
                <w:iCs/>
                <w:lang w:eastAsia="en-US"/>
              </w:rPr>
            </w:pPr>
            <w:r w:rsidRPr="00844569">
              <w:rPr>
                <w:rFonts w:eastAsia="Times New Roman" w:cstheme="minorHAnsi"/>
                <w:iCs/>
                <w:lang w:eastAsia="en-US"/>
              </w:rPr>
              <w:t>SWOT views to be revaluate on April, Fleur to put it as an agenda item for April meeting</w:t>
            </w:r>
          </w:p>
        </w:tc>
        <w:tc>
          <w:tcPr>
            <w:tcW w:w="1135" w:type="dxa"/>
            <w:shd w:val="clear" w:color="auto" w:fill="FFFFFF" w:themeFill="background1"/>
          </w:tcPr>
          <w:p w:rsidR="009D3C33" w:rsidRPr="00844569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 w:rsidRPr="00844569">
              <w:rPr>
                <w:rFonts w:eastAsia="Times New Roman" w:cstheme="minorHAnsi"/>
                <w:iCs/>
                <w:lang w:eastAsia="en-US"/>
              </w:rPr>
              <w:t>FF/SS</w:t>
            </w:r>
          </w:p>
        </w:tc>
        <w:tc>
          <w:tcPr>
            <w:tcW w:w="3969" w:type="dxa"/>
            <w:shd w:val="clear" w:color="auto" w:fill="FFFFFF" w:themeFill="background1"/>
          </w:tcPr>
          <w:p w:rsidR="009D3C33" w:rsidRPr="00844569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 w:rsidRPr="00844569">
              <w:rPr>
                <w:rFonts w:eastAsia="Times New Roman" w:cstheme="minorHAnsi"/>
                <w:iCs/>
                <w:lang w:eastAsia="en-US"/>
              </w:rPr>
              <w:t>To circulate and discuss in 6 months’ time.</w:t>
            </w:r>
          </w:p>
        </w:tc>
      </w:tr>
      <w:tr w:rsidR="009D3C33" w:rsidRPr="00844569" w:rsidTr="009D3C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C33" w:rsidRPr="00844569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15</w:t>
            </w:r>
            <w:r w:rsidRPr="009D3C33">
              <w:rPr>
                <w:rFonts w:eastAsia="Times New Roman" w:cstheme="minorHAnsi"/>
                <w:iCs/>
                <w:lang w:eastAsia="en-US"/>
              </w:rPr>
              <w:t>th</w:t>
            </w:r>
            <w:r>
              <w:rPr>
                <w:rFonts w:eastAsia="Times New Roman" w:cstheme="minorHAnsi"/>
                <w:iCs/>
                <w:lang w:eastAsia="en-US"/>
              </w:rPr>
              <w:t xml:space="preserve"> Jan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C33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C/F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C33" w:rsidRPr="00844569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C33" w:rsidRPr="009D3C33" w:rsidRDefault="009D3C33" w:rsidP="005D5B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Members queried if they could have a presentation about Soft Intelligence.  </w:t>
            </w:r>
            <w:r w:rsidRPr="009D3C33">
              <w:rPr>
                <w:rFonts w:ascii="Calibri" w:hAnsi="Calibri" w:cs="Calibri"/>
              </w:rPr>
              <w:t>Action,</w:t>
            </w:r>
            <w:r>
              <w:rPr>
                <w:rFonts w:ascii="Calibri" w:hAnsi="Calibri" w:cs="Calibri"/>
              </w:rPr>
              <w:t xml:space="preserve"> FF to invite KM to one of Seisdon Patient District Group.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C33" w:rsidRPr="007579F5" w:rsidRDefault="009D3C33" w:rsidP="009D3C33">
            <w:pPr>
              <w:tabs>
                <w:tab w:val="left" w:pos="2160"/>
              </w:tabs>
              <w:spacing w:after="0" w:line="240" w:lineRule="auto"/>
              <w:jc w:val="both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FF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C33" w:rsidRPr="009D3C33" w:rsidRDefault="009D3C33" w:rsidP="009D3C33">
            <w:pPr>
              <w:spacing w:before="100" w:beforeAutospacing="1" w:after="100" w:afterAutospacing="1" w:line="240" w:lineRule="auto"/>
              <w:ind w:left="34"/>
              <w:rPr>
                <w:rFonts w:eastAsia="Times New Roman" w:cstheme="minorHAnsi"/>
                <w:color w:val="000000"/>
              </w:rPr>
            </w:pPr>
          </w:p>
        </w:tc>
      </w:tr>
      <w:tr w:rsidR="009D3C33" w:rsidRPr="00844569" w:rsidTr="009D3C3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C33" w:rsidRPr="00844569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15</w:t>
            </w:r>
            <w:r w:rsidRPr="009D3C33">
              <w:rPr>
                <w:rFonts w:eastAsia="Times New Roman" w:cstheme="minorHAnsi"/>
                <w:iCs/>
                <w:lang w:eastAsia="en-US"/>
              </w:rPr>
              <w:t>th</w:t>
            </w:r>
            <w:r>
              <w:rPr>
                <w:rFonts w:eastAsia="Times New Roman" w:cstheme="minorHAnsi"/>
                <w:iCs/>
                <w:lang w:eastAsia="en-US"/>
              </w:rPr>
              <w:t xml:space="preserve"> Jan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C33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New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C33" w:rsidRPr="00844569" w:rsidRDefault="009D3C33" w:rsidP="005D5B19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C33" w:rsidRPr="009D3C33" w:rsidRDefault="009D3C33" w:rsidP="009D3C33">
            <w:pPr>
              <w:rPr>
                <w:rFonts w:ascii="Calibri" w:hAnsi="Calibri" w:cs="Calibri"/>
              </w:rPr>
            </w:pPr>
            <w:r w:rsidRPr="00437F16">
              <w:rPr>
                <w:rFonts w:ascii="Calibri" w:hAnsi="Calibri" w:cs="Calibri"/>
              </w:rPr>
              <w:t>NSL Transportation</w:t>
            </w:r>
            <w:r>
              <w:rPr>
                <w:rFonts w:ascii="Calibri" w:hAnsi="Calibri" w:cs="Calibri"/>
              </w:rPr>
              <w:t xml:space="preserve"> ‘Non- Emergency Ambulance Transport’–feedback on the use of NSL Transport Service before the next Quality Committee meeting to be held on 18</w:t>
            </w:r>
            <w:r w:rsidRPr="009D3C33">
              <w:rPr>
                <w:rFonts w:ascii="Calibri" w:hAnsi="Calibri" w:cs="Calibri"/>
              </w:rPr>
              <w:t>th</w:t>
            </w:r>
            <w:r>
              <w:rPr>
                <w:rFonts w:ascii="Calibri" w:hAnsi="Calibri" w:cs="Calibri"/>
              </w:rPr>
              <w:t xml:space="preserve"> February.  </w:t>
            </w:r>
          </w:p>
          <w:p w:rsidR="009D3C33" w:rsidRPr="009D3C33" w:rsidRDefault="009D3C33" w:rsidP="005D5B19">
            <w:pPr>
              <w:rPr>
                <w:rFonts w:ascii="Calibri" w:hAnsi="Calibri" w:cs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C33" w:rsidRPr="007579F5" w:rsidRDefault="009D3C33" w:rsidP="009D3C33">
            <w:pPr>
              <w:tabs>
                <w:tab w:val="left" w:pos="2160"/>
              </w:tabs>
              <w:spacing w:after="0" w:line="240" w:lineRule="auto"/>
              <w:jc w:val="both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lastRenderedPageBreak/>
              <w:t>ALL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C33" w:rsidRPr="009D3C33" w:rsidRDefault="009D3C33" w:rsidP="009D3C33">
            <w:pPr>
              <w:spacing w:before="100" w:beforeAutospacing="1" w:after="100" w:afterAutospacing="1" w:line="240" w:lineRule="auto"/>
              <w:ind w:left="34"/>
              <w:rPr>
                <w:rFonts w:eastAsia="Times New Roman" w:cstheme="minorHAnsi"/>
                <w:color w:val="000000"/>
              </w:rPr>
            </w:pPr>
          </w:p>
        </w:tc>
      </w:tr>
      <w:tr w:rsidR="009131F1" w:rsidRPr="00844569" w:rsidTr="00155890"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Pr="00844569" w:rsidRDefault="00E22D02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lastRenderedPageBreak/>
              <w:t>15</w:t>
            </w:r>
            <w:r w:rsidRPr="00E22D02">
              <w:rPr>
                <w:rFonts w:eastAsia="Times New Roman" w:cstheme="minorHAnsi"/>
                <w:iCs/>
                <w:vertAlign w:val="superscript"/>
                <w:lang w:eastAsia="en-US"/>
              </w:rPr>
              <w:t>th</w:t>
            </w:r>
            <w:r>
              <w:rPr>
                <w:rFonts w:eastAsia="Times New Roman" w:cstheme="minorHAnsi"/>
                <w:iCs/>
                <w:lang w:eastAsia="en-US"/>
              </w:rPr>
              <w:t xml:space="preserve"> Jan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Default="00155890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Completed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Pr="00844569" w:rsidRDefault="007579F5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2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Pr="00844569" w:rsidRDefault="007579F5" w:rsidP="009D6F46">
            <w:pPr>
              <w:rPr>
                <w:rFonts w:eastAsia="Times New Roman" w:cstheme="minorHAnsi"/>
                <w:iCs/>
                <w:lang w:eastAsia="en-US"/>
              </w:rPr>
            </w:pPr>
            <w:r w:rsidRPr="00513FBD">
              <w:rPr>
                <w:rFonts w:ascii="Calibri" w:hAnsi="Calibri" w:cs="Calibri"/>
              </w:rPr>
              <w:t xml:space="preserve">Members queried if Healthwatch has any information about the closure of Codsall Learning Disability Day Centre.  </w:t>
            </w:r>
            <w:r w:rsidRPr="00B75D0D">
              <w:rPr>
                <w:rFonts w:ascii="Calibri" w:hAnsi="Calibri" w:cs="Calibri"/>
                <w:b/>
              </w:rPr>
              <w:t>Action</w:t>
            </w:r>
            <w:r>
              <w:rPr>
                <w:rFonts w:ascii="Calibri" w:hAnsi="Calibri" w:cs="Calibri"/>
              </w:rPr>
              <w:t>,</w:t>
            </w:r>
            <w:r w:rsidRPr="00513FBD">
              <w:rPr>
                <w:rFonts w:ascii="Calibri" w:hAnsi="Calibri" w:cs="Calibri"/>
              </w:rPr>
              <w:t xml:space="preserve"> KW to investigate and feedback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Pr="007579F5" w:rsidRDefault="007579F5" w:rsidP="007579F5">
            <w:pPr>
              <w:tabs>
                <w:tab w:val="left" w:pos="2160"/>
              </w:tabs>
              <w:spacing w:after="0" w:line="240" w:lineRule="auto"/>
              <w:jc w:val="both"/>
              <w:rPr>
                <w:rFonts w:eastAsia="Times New Roman" w:cstheme="minorHAnsi"/>
                <w:iCs/>
                <w:lang w:eastAsia="en-US"/>
              </w:rPr>
            </w:pPr>
            <w:r w:rsidRPr="007579F5">
              <w:rPr>
                <w:rFonts w:eastAsia="Times New Roman" w:cstheme="minorHAnsi"/>
                <w:iCs/>
                <w:lang w:eastAsia="en-US"/>
              </w:rPr>
              <w:t>KW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Pr="00844569" w:rsidRDefault="007579F5" w:rsidP="007579F5">
            <w:pPr>
              <w:spacing w:before="100" w:beforeAutospacing="1" w:after="100" w:afterAutospacing="1" w:line="240" w:lineRule="auto"/>
              <w:ind w:left="34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color w:val="000000"/>
              </w:rPr>
              <w:t>Feedback:  T</w:t>
            </w:r>
            <w:r w:rsidRPr="007579F5">
              <w:rPr>
                <w:rFonts w:eastAsia="Times New Roman" w:cstheme="minorHAnsi"/>
                <w:color w:val="000000"/>
              </w:rPr>
              <w:t>he closure of Codsall day centre is as a result of the Learning Disabilities Consultation exercise that the County Council conducted at the end of 2013</w:t>
            </w:r>
            <w:r>
              <w:rPr>
                <w:rFonts w:eastAsia="Times New Roman" w:cstheme="minorHAnsi"/>
                <w:color w:val="000000"/>
              </w:rPr>
              <w:t xml:space="preserve">.  </w:t>
            </w:r>
            <w:r w:rsidRPr="007579F5">
              <w:rPr>
                <w:rFonts w:eastAsia="Times New Roman" w:cstheme="minorHAnsi"/>
                <w:color w:val="000000"/>
              </w:rPr>
              <w:t>Healthwatch Staffordshire had submitted a response to the consultation, put together by my colleague Parsons who takes the lead for Learning Disability issues at Healthwatch Staffordshire,. Please find the response attached.</w:t>
            </w:r>
            <w:r>
              <w:rPr>
                <w:rFonts w:eastAsia="Times New Roman" w:cstheme="minorHAnsi"/>
                <w:color w:val="000000"/>
              </w:rPr>
              <w:t xml:space="preserve">  S</w:t>
            </w:r>
            <w:r w:rsidRPr="007579F5">
              <w:rPr>
                <w:rFonts w:eastAsia="Times New Roman" w:cstheme="minorHAnsi"/>
                <w:color w:val="000000"/>
              </w:rPr>
              <w:t>ince the decision has been made there have been some call in challenges - please see link to the Council website with the decision and call in challenges below</w:t>
            </w:r>
            <w:r>
              <w:rPr>
                <w:rFonts w:eastAsia="Times New Roman" w:cstheme="minorHAnsi"/>
                <w:color w:val="000000"/>
              </w:rPr>
              <w:t xml:space="preserve">  </w:t>
            </w:r>
            <w:hyperlink r:id="rId8" w:tgtFrame="_blank" w:tooltip="http://moderngov.staffordshire.gov.uk/ieDecisionDetails.aspx?AIId=31752&#10;Ctrl+Click to follow link" w:history="1">
              <w:r w:rsidRPr="007579F5">
                <w:rPr>
                  <w:rStyle w:val="Hyperlink"/>
                  <w:rFonts w:cstheme="minorHAnsi"/>
                </w:rPr>
                <w:t>http://moderngov.staffordshire.gov.uk/ieDecisionDetails.aspx?AIId=31752</w:t>
              </w:r>
            </w:hyperlink>
          </w:p>
        </w:tc>
      </w:tr>
      <w:tr w:rsidR="009131F1" w:rsidRPr="00844569" w:rsidTr="009D3C33"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Pr="00844569" w:rsidRDefault="00E22D02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15</w:t>
            </w:r>
            <w:r w:rsidRPr="00E22D02">
              <w:rPr>
                <w:rFonts w:eastAsia="Times New Roman" w:cstheme="minorHAnsi"/>
                <w:iCs/>
                <w:vertAlign w:val="superscript"/>
                <w:lang w:eastAsia="en-US"/>
              </w:rPr>
              <w:t>th</w:t>
            </w:r>
            <w:r>
              <w:rPr>
                <w:rFonts w:eastAsia="Times New Roman" w:cstheme="minorHAnsi"/>
                <w:iCs/>
                <w:lang w:eastAsia="en-US"/>
              </w:rPr>
              <w:t xml:space="preserve"> Jan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Default="009D3C33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Completed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Pr="00844569" w:rsidRDefault="0030798F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6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Default="00FF76CC" w:rsidP="00C9432A">
            <w:pPr>
              <w:rPr>
                <w:rFonts w:ascii="Calibri" w:hAnsi="Calibri" w:cs="Calibri"/>
              </w:rPr>
            </w:pPr>
            <w:r w:rsidRPr="00FF76CC">
              <w:rPr>
                <w:rFonts w:ascii="Calibri" w:hAnsi="Calibri" w:cs="Calibri"/>
                <w:bCs/>
                <w:iCs/>
              </w:rPr>
              <w:t>Wolverhampton Urgent Care Strategy Consultation -</w:t>
            </w:r>
            <w:r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r>
              <w:rPr>
                <w:rFonts w:ascii="Calibri" w:hAnsi="Calibri" w:cs="Calibri"/>
              </w:rPr>
              <w:t xml:space="preserve">AC to </w:t>
            </w:r>
            <w:r w:rsidR="00C9432A">
              <w:rPr>
                <w:rFonts w:ascii="Calibri" w:hAnsi="Calibri" w:cs="Calibri"/>
              </w:rPr>
              <w:t xml:space="preserve">look into why </w:t>
            </w:r>
            <w:r>
              <w:rPr>
                <w:rFonts w:ascii="Calibri" w:hAnsi="Calibri" w:cs="Calibri"/>
              </w:rPr>
              <w:t>Phoenix Walking Centre is</w:t>
            </w:r>
            <w:r w:rsidR="00C9432A">
              <w:rPr>
                <w:rFonts w:ascii="Calibri" w:hAnsi="Calibri" w:cs="Calibri"/>
              </w:rPr>
              <w:t xml:space="preserve"> not   currently i</w:t>
            </w:r>
            <w:r>
              <w:rPr>
                <w:rFonts w:ascii="Calibri" w:hAnsi="Calibri" w:cs="Calibri"/>
              </w:rPr>
              <w:t>ncluded in the leaflet reprint.</w:t>
            </w:r>
          </w:p>
          <w:p w:rsidR="009425CE" w:rsidRPr="00844569" w:rsidRDefault="009425CE" w:rsidP="00C9432A">
            <w:pPr>
              <w:rPr>
                <w:rFonts w:eastAsia="Times New Roman" w:cstheme="minorHAnsi"/>
                <w:iCs/>
                <w:lang w:eastAsia="en-US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Pr="00721D0D" w:rsidRDefault="00FF76CC" w:rsidP="007579F5">
            <w:pPr>
              <w:tabs>
                <w:tab w:val="left" w:pos="2160"/>
              </w:tabs>
              <w:spacing w:after="0" w:line="240" w:lineRule="auto"/>
              <w:jc w:val="both"/>
              <w:rPr>
                <w:rFonts w:eastAsia="Times New Roman" w:cstheme="minorHAnsi"/>
                <w:iCs/>
                <w:lang w:eastAsia="en-US"/>
              </w:rPr>
            </w:pPr>
            <w:r w:rsidRPr="00721D0D">
              <w:rPr>
                <w:rFonts w:eastAsia="Times New Roman" w:cstheme="minorHAnsi"/>
                <w:iCs/>
                <w:lang w:eastAsia="en-US"/>
              </w:rPr>
              <w:t>AC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Pr="00844569" w:rsidRDefault="009D3C33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AC updated members</w:t>
            </w:r>
          </w:p>
        </w:tc>
      </w:tr>
      <w:tr w:rsidR="009131F1" w:rsidRPr="00844569" w:rsidTr="009D3C33"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Pr="00844569" w:rsidRDefault="00E22D02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15</w:t>
            </w:r>
            <w:r w:rsidRPr="00E22D02">
              <w:rPr>
                <w:rFonts w:eastAsia="Times New Roman" w:cstheme="minorHAnsi"/>
                <w:iCs/>
                <w:vertAlign w:val="superscript"/>
                <w:lang w:eastAsia="en-US"/>
              </w:rPr>
              <w:t>th</w:t>
            </w:r>
            <w:r>
              <w:rPr>
                <w:rFonts w:eastAsia="Times New Roman" w:cstheme="minorHAnsi"/>
                <w:iCs/>
                <w:lang w:eastAsia="en-US"/>
              </w:rPr>
              <w:t xml:space="preserve"> Jan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Default="009D3C33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Completed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Pr="00844569" w:rsidRDefault="00721D0D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8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Pr="00844569" w:rsidRDefault="00721D0D" w:rsidP="009D6F46">
            <w:pPr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Model of Engag</w:t>
            </w:r>
            <w:r w:rsidR="00155890">
              <w:rPr>
                <w:rFonts w:eastAsia="Times New Roman" w:cstheme="minorHAnsi"/>
                <w:iCs/>
                <w:lang w:eastAsia="en-US"/>
              </w:rPr>
              <w:t>e</w:t>
            </w:r>
            <w:r>
              <w:rPr>
                <w:rFonts w:eastAsia="Times New Roman" w:cstheme="minorHAnsi"/>
                <w:iCs/>
                <w:lang w:eastAsia="en-US"/>
              </w:rPr>
              <w:t>ment – FF to bring to next meeting  agenda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Pr="00721D0D" w:rsidRDefault="00DC1C4A" w:rsidP="007579F5">
            <w:pPr>
              <w:tabs>
                <w:tab w:val="left" w:pos="2160"/>
              </w:tabs>
              <w:spacing w:after="0" w:line="240" w:lineRule="auto"/>
              <w:jc w:val="both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FF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131F1" w:rsidRPr="00844569" w:rsidRDefault="009425CE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On agenda</w:t>
            </w:r>
          </w:p>
        </w:tc>
      </w:tr>
      <w:tr w:rsidR="005B5702" w:rsidRPr="00844569" w:rsidTr="009D3C33"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5702" w:rsidRPr="00844569" w:rsidRDefault="005B5702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 w:rsidRPr="00844569">
              <w:rPr>
                <w:rFonts w:eastAsia="Times New Roman" w:cstheme="minorHAnsi"/>
                <w:iCs/>
                <w:lang w:eastAsia="en-US"/>
              </w:rPr>
              <w:t>30</w:t>
            </w:r>
            <w:r w:rsidRPr="00844569">
              <w:rPr>
                <w:rFonts w:eastAsia="Times New Roman" w:cstheme="minorHAnsi"/>
                <w:iCs/>
                <w:vertAlign w:val="superscript"/>
                <w:lang w:eastAsia="en-US"/>
              </w:rPr>
              <w:t>th</w:t>
            </w:r>
            <w:r w:rsidRPr="00844569">
              <w:rPr>
                <w:rFonts w:eastAsia="Times New Roman" w:cstheme="minorHAnsi"/>
                <w:iCs/>
                <w:lang w:eastAsia="en-US"/>
              </w:rPr>
              <w:t xml:space="preserve"> Oct 2013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5702" w:rsidRPr="00844569" w:rsidRDefault="009D3C33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>
              <w:rPr>
                <w:rFonts w:eastAsia="Times New Roman" w:cstheme="minorHAnsi"/>
                <w:iCs/>
                <w:lang w:eastAsia="en-US"/>
              </w:rPr>
              <w:t>Completed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5702" w:rsidRPr="00844569" w:rsidRDefault="005B5702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 w:rsidRPr="00844569">
              <w:rPr>
                <w:rFonts w:eastAsia="Times New Roman" w:cstheme="minorHAnsi"/>
                <w:iCs/>
                <w:lang w:eastAsia="en-US"/>
              </w:rPr>
              <w:t>5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5702" w:rsidRPr="00844569" w:rsidRDefault="005B5702" w:rsidP="009D6F46">
            <w:pPr>
              <w:rPr>
                <w:rFonts w:eastAsia="Times New Roman" w:cstheme="minorHAnsi"/>
                <w:iCs/>
                <w:lang w:eastAsia="en-US"/>
              </w:rPr>
            </w:pPr>
            <w:r w:rsidRPr="00844569">
              <w:rPr>
                <w:rFonts w:eastAsia="Times New Roman" w:cstheme="minorHAnsi"/>
                <w:iCs/>
                <w:lang w:eastAsia="en-US"/>
              </w:rPr>
              <w:t xml:space="preserve">BM to share with group outcome of patient survey collected from Lakeside Practice. 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5702" w:rsidRPr="007579F5" w:rsidRDefault="005B5702" w:rsidP="007579F5">
            <w:pPr>
              <w:tabs>
                <w:tab w:val="left" w:pos="2160"/>
              </w:tabs>
              <w:spacing w:after="0" w:line="240" w:lineRule="auto"/>
              <w:ind w:right="-108"/>
              <w:rPr>
                <w:rFonts w:eastAsia="Times New Roman" w:cstheme="minorHAnsi"/>
                <w:iCs/>
                <w:lang w:eastAsia="en-US"/>
              </w:rPr>
            </w:pPr>
            <w:r w:rsidRPr="007579F5">
              <w:rPr>
                <w:rFonts w:eastAsia="Times New Roman" w:cstheme="minorHAnsi"/>
                <w:iCs/>
                <w:lang w:eastAsia="en-US"/>
              </w:rPr>
              <w:t xml:space="preserve"> </w:t>
            </w:r>
            <w:r w:rsidR="007579F5" w:rsidRPr="007579F5">
              <w:rPr>
                <w:rFonts w:eastAsia="Times New Roman" w:cstheme="minorHAnsi"/>
                <w:iCs/>
                <w:lang w:eastAsia="en-US"/>
              </w:rPr>
              <w:t>B</w:t>
            </w:r>
            <w:r w:rsidRPr="007579F5">
              <w:rPr>
                <w:rFonts w:eastAsia="Times New Roman" w:cstheme="minorHAnsi"/>
                <w:iCs/>
                <w:lang w:eastAsia="en-US"/>
              </w:rPr>
              <w:t>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5702" w:rsidRPr="00844569" w:rsidRDefault="005B5702" w:rsidP="009D6F46">
            <w:pPr>
              <w:tabs>
                <w:tab w:val="left" w:pos="2160"/>
              </w:tabs>
              <w:spacing w:after="0" w:line="240" w:lineRule="auto"/>
              <w:rPr>
                <w:rFonts w:eastAsia="Times New Roman" w:cstheme="minorHAnsi"/>
                <w:iCs/>
                <w:lang w:eastAsia="en-US"/>
              </w:rPr>
            </w:pPr>
            <w:r w:rsidRPr="00844569">
              <w:rPr>
                <w:rFonts w:eastAsia="Times New Roman" w:cstheme="minorHAnsi"/>
                <w:iCs/>
                <w:lang w:eastAsia="en-US"/>
              </w:rPr>
              <w:t>On agenda</w:t>
            </w:r>
          </w:p>
        </w:tc>
      </w:tr>
    </w:tbl>
    <w:p w:rsidR="009D3C33" w:rsidRDefault="009D3C33">
      <w:r>
        <w:br w:type="page"/>
      </w:r>
    </w:p>
    <w:p w:rsidR="009D0939" w:rsidRPr="00844569" w:rsidRDefault="009D0939" w:rsidP="00FF0B1A">
      <w:pPr>
        <w:rPr>
          <w:rFonts w:cstheme="minorHAnsi"/>
        </w:rPr>
      </w:pPr>
    </w:p>
    <w:sectPr w:rsidR="009D0939" w:rsidRPr="00844569" w:rsidSect="00FF0B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215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D9E" w:rsidRDefault="00957D9E" w:rsidP="000E6732">
      <w:pPr>
        <w:spacing w:after="0" w:line="240" w:lineRule="auto"/>
      </w:pPr>
      <w:r>
        <w:separator/>
      </w:r>
    </w:p>
  </w:endnote>
  <w:endnote w:type="continuationSeparator" w:id="0">
    <w:p w:rsidR="00957D9E" w:rsidRDefault="00957D9E" w:rsidP="000E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80" w:rsidRDefault="00E072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80" w:rsidRDefault="00E07280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048E6D4" wp14:editId="77CC291B">
          <wp:simplePos x="0" y="0"/>
          <wp:positionH relativeFrom="column">
            <wp:posOffset>-1065475</wp:posOffset>
          </wp:positionH>
          <wp:positionV relativeFrom="paragraph">
            <wp:posOffset>-2308943</wp:posOffset>
          </wp:positionV>
          <wp:extent cx="2752725" cy="2905125"/>
          <wp:effectExtent l="0" t="0" r="9525" b="9525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290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E51E5B2" wp14:editId="56E5C54A">
          <wp:simplePos x="0" y="0"/>
          <wp:positionH relativeFrom="column">
            <wp:posOffset>-83185</wp:posOffset>
          </wp:positionH>
          <wp:positionV relativeFrom="paragraph">
            <wp:posOffset>7799705</wp:posOffset>
          </wp:positionV>
          <wp:extent cx="2749550" cy="2901950"/>
          <wp:effectExtent l="1905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9550" cy="290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80" w:rsidRDefault="00E07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D9E" w:rsidRDefault="00957D9E" w:rsidP="000E6732">
      <w:pPr>
        <w:spacing w:after="0" w:line="240" w:lineRule="auto"/>
      </w:pPr>
      <w:r>
        <w:separator/>
      </w:r>
    </w:p>
  </w:footnote>
  <w:footnote w:type="continuationSeparator" w:id="0">
    <w:p w:rsidR="00957D9E" w:rsidRDefault="00957D9E" w:rsidP="000E6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80" w:rsidRDefault="00E072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80" w:rsidRDefault="00E07280">
    <w:pPr>
      <w:pStyle w:val="Header"/>
    </w:pPr>
    <w:r>
      <w:t xml:space="preserve">                     Enc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280" w:rsidRDefault="00E072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15E"/>
    <w:multiLevelType w:val="hybridMultilevel"/>
    <w:tmpl w:val="F6248B5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CD2B03"/>
    <w:multiLevelType w:val="hybridMultilevel"/>
    <w:tmpl w:val="99AE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57281"/>
    <w:multiLevelType w:val="hybridMultilevel"/>
    <w:tmpl w:val="044E82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01239"/>
    <w:multiLevelType w:val="hybridMultilevel"/>
    <w:tmpl w:val="662AD8BC"/>
    <w:lvl w:ilvl="0" w:tplc="59684D4A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893C5B"/>
    <w:multiLevelType w:val="hybridMultilevel"/>
    <w:tmpl w:val="09F8C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61ABA"/>
    <w:multiLevelType w:val="multilevel"/>
    <w:tmpl w:val="2C40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06756F"/>
    <w:multiLevelType w:val="hybridMultilevel"/>
    <w:tmpl w:val="FA74C4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12"/>
    <w:rsid w:val="000612E2"/>
    <w:rsid w:val="00064524"/>
    <w:rsid w:val="000869A1"/>
    <w:rsid w:val="000B047D"/>
    <w:rsid w:val="000B2150"/>
    <w:rsid w:val="000D7ED9"/>
    <w:rsid w:val="000E6732"/>
    <w:rsid w:val="0010795C"/>
    <w:rsid w:val="00152061"/>
    <w:rsid w:val="00155890"/>
    <w:rsid w:val="00180983"/>
    <w:rsid w:val="00180F26"/>
    <w:rsid w:val="00183669"/>
    <w:rsid w:val="001939A0"/>
    <w:rsid w:val="001B5A43"/>
    <w:rsid w:val="001F4C90"/>
    <w:rsid w:val="00206035"/>
    <w:rsid w:val="0024300F"/>
    <w:rsid w:val="002444AD"/>
    <w:rsid w:val="002C047F"/>
    <w:rsid w:val="002D2412"/>
    <w:rsid w:val="002D7DD4"/>
    <w:rsid w:val="0030798F"/>
    <w:rsid w:val="00312B60"/>
    <w:rsid w:val="003228D8"/>
    <w:rsid w:val="00324AFE"/>
    <w:rsid w:val="00343D87"/>
    <w:rsid w:val="003B523F"/>
    <w:rsid w:val="003C2AD1"/>
    <w:rsid w:val="003C2B8F"/>
    <w:rsid w:val="00400385"/>
    <w:rsid w:val="0041766D"/>
    <w:rsid w:val="00421E04"/>
    <w:rsid w:val="00455019"/>
    <w:rsid w:val="00473378"/>
    <w:rsid w:val="00480962"/>
    <w:rsid w:val="004B48F3"/>
    <w:rsid w:val="004C23C9"/>
    <w:rsid w:val="004C5B9D"/>
    <w:rsid w:val="004E73E7"/>
    <w:rsid w:val="004F51CB"/>
    <w:rsid w:val="00513B88"/>
    <w:rsid w:val="00555F26"/>
    <w:rsid w:val="0056674D"/>
    <w:rsid w:val="005875A0"/>
    <w:rsid w:val="00592AD0"/>
    <w:rsid w:val="005B5702"/>
    <w:rsid w:val="005C57BD"/>
    <w:rsid w:val="005D3E87"/>
    <w:rsid w:val="005E0E00"/>
    <w:rsid w:val="005F1CCD"/>
    <w:rsid w:val="0060040B"/>
    <w:rsid w:val="00633545"/>
    <w:rsid w:val="006606D6"/>
    <w:rsid w:val="00672B23"/>
    <w:rsid w:val="006739D1"/>
    <w:rsid w:val="006D7936"/>
    <w:rsid w:val="006E474A"/>
    <w:rsid w:val="0070349D"/>
    <w:rsid w:val="00716F50"/>
    <w:rsid w:val="00721D0D"/>
    <w:rsid w:val="00731361"/>
    <w:rsid w:val="007579F5"/>
    <w:rsid w:val="007A7261"/>
    <w:rsid w:val="0080449B"/>
    <w:rsid w:val="00844569"/>
    <w:rsid w:val="008974D0"/>
    <w:rsid w:val="008A335E"/>
    <w:rsid w:val="008B08A2"/>
    <w:rsid w:val="008E3C4B"/>
    <w:rsid w:val="009009A0"/>
    <w:rsid w:val="009026EF"/>
    <w:rsid w:val="009131F1"/>
    <w:rsid w:val="009425CE"/>
    <w:rsid w:val="00957D9E"/>
    <w:rsid w:val="00961F2B"/>
    <w:rsid w:val="00990091"/>
    <w:rsid w:val="009A55D9"/>
    <w:rsid w:val="009C4741"/>
    <w:rsid w:val="009D0939"/>
    <w:rsid w:val="009D3C33"/>
    <w:rsid w:val="009D6F46"/>
    <w:rsid w:val="009E4849"/>
    <w:rsid w:val="00A11CAA"/>
    <w:rsid w:val="00A2038B"/>
    <w:rsid w:val="00A902DD"/>
    <w:rsid w:val="00AB75F9"/>
    <w:rsid w:val="00AD5AFC"/>
    <w:rsid w:val="00AF1124"/>
    <w:rsid w:val="00B12817"/>
    <w:rsid w:val="00B67309"/>
    <w:rsid w:val="00B70B93"/>
    <w:rsid w:val="00B8297F"/>
    <w:rsid w:val="00B91BED"/>
    <w:rsid w:val="00BB6164"/>
    <w:rsid w:val="00C35468"/>
    <w:rsid w:val="00C60077"/>
    <w:rsid w:val="00C669A0"/>
    <w:rsid w:val="00C81D87"/>
    <w:rsid w:val="00C83815"/>
    <w:rsid w:val="00C8713F"/>
    <w:rsid w:val="00C916C0"/>
    <w:rsid w:val="00C9432A"/>
    <w:rsid w:val="00CB3B78"/>
    <w:rsid w:val="00CD47F9"/>
    <w:rsid w:val="00CD6B59"/>
    <w:rsid w:val="00CE15DF"/>
    <w:rsid w:val="00D13BD6"/>
    <w:rsid w:val="00D34A45"/>
    <w:rsid w:val="00D57D7A"/>
    <w:rsid w:val="00D742D6"/>
    <w:rsid w:val="00DA17A6"/>
    <w:rsid w:val="00DA25E2"/>
    <w:rsid w:val="00DA71CE"/>
    <w:rsid w:val="00DA77E3"/>
    <w:rsid w:val="00DC1C4A"/>
    <w:rsid w:val="00DC373E"/>
    <w:rsid w:val="00DE21F9"/>
    <w:rsid w:val="00DE6068"/>
    <w:rsid w:val="00E07280"/>
    <w:rsid w:val="00E22D02"/>
    <w:rsid w:val="00E37C56"/>
    <w:rsid w:val="00E547AE"/>
    <w:rsid w:val="00ED1844"/>
    <w:rsid w:val="00ED4C46"/>
    <w:rsid w:val="00F26149"/>
    <w:rsid w:val="00F335E6"/>
    <w:rsid w:val="00F5154D"/>
    <w:rsid w:val="00F56B7C"/>
    <w:rsid w:val="00F57A4F"/>
    <w:rsid w:val="00F716AB"/>
    <w:rsid w:val="00F748B9"/>
    <w:rsid w:val="00F8356C"/>
    <w:rsid w:val="00F946E6"/>
    <w:rsid w:val="00F970F6"/>
    <w:rsid w:val="00FA35E0"/>
    <w:rsid w:val="00FB2F3F"/>
    <w:rsid w:val="00FC1808"/>
    <w:rsid w:val="00FF0B1A"/>
    <w:rsid w:val="00FF55F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12"/>
    <w:pPr>
      <w:ind w:left="720"/>
      <w:contextualSpacing/>
    </w:pPr>
  </w:style>
  <w:style w:type="table" w:styleId="TableGrid">
    <w:name w:val="Table Grid"/>
    <w:basedOn w:val="TableNormal"/>
    <w:uiPriority w:val="59"/>
    <w:rsid w:val="009D0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732"/>
  </w:style>
  <w:style w:type="paragraph" w:styleId="Footer">
    <w:name w:val="footer"/>
    <w:basedOn w:val="Normal"/>
    <w:link w:val="FooterChar"/>
    <w:uiPriority w:val="99"/>
    <w:unhideWhenUsed/>
    <w:rsid w:val="000E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732"/>
  </w:style>
  <w:style w:type="paragraph" w:styleId="BalloonText">
    <w:name w:val="Balloon Text"/>
    <w:basedOn w:val="Normal"/>
    <w:link w:val="BalloonTextChar"/>
    <w:uiPriority w:val="99"/>
    <w:semiHidden/>
    <w:unhideWhenUsed/>
    <w:rsid w:val="00B1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579F5"/>
    <w:rPr>
      <w:color w:val="0000FF"/>
      <w:u w:val="single"/>
    </w:rPr>
  </w:style>
  <w:style w:type="paragraph" w:customStyle="1" w:styleId="AgendaItems">
    <w:name w:val="AgendaItems"/>
    <w:basedOn w:val="Normal"/>
    <w:rsid w:val="0070349D"/>
    <w:pPr>
      <w:spacing w:after="24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412"/>
    <w:pPr>
      <w:ind w:left="720"/>
      <w:contextualSpacing/>
    </w:pPr>
  </w:style>
  <w:style w:type="table" w:styleId="TableGrid">
    <w:name w:val="Table Grid"/>
    <w:basedOn w:val="TableNormal"/>
    <w:uiPriority w:val="59"/>
    <w:rsid w:val="009D0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732"/>
  </w:style>
  <w:style w:type="paragraph" w:styleId="Footer">
    <w:name w:val="footer"/>
    <w:basedOn w:val="Normal"/>
    <w:link w:val="FooterChar"/>
    <w:uiPriority w:val="99"/>
    <w:unhideWhenUsed/>
    <w:rsid w:val="000E6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732"/>
  </w:style>
  <w:style w:type="paragraph" w:styleId="BalloonText">
    <w:name w:val="Balloon Text"/>
    <w:basedOn w:val="Normal"/>
    <w:link w:val="BalloonTextChar"/>
    <w:uiPriority w:val="99"/>
    <w:semiHidden/>
    <w:unhideWhenUsed/>
    <w:rsid w:val="00B1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8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579F5"/>
    <w:rPr>
      <w:color w:val="0000FF"/>
      <w:u w:val="single"/>
    </w:rPr>
  </w:style>
  <w:style w:type="paragraph" w:customStyle="1" w:styleId="AgendaItems">
    <w:name w:val="AgendaItems"/>
    <w:basedOn w:val="Normal"/>
    <w:rsid w:val="0070349D"/>
    <w:pPr>
      <w:spacing w:after="240" w:line="240" w:lineRule="auto"/>
    </w:pPr>
    <w:rPr>
      <w:rFonts w:ascii="Arial" w:eastAsia="Times New Roman" w:hAnsi="Arial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derngov.staffordshire.gov.uk/ieDecisionDetails.aspx?AIId=31752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ITS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Johnstone</dc:creator>
  <cp:lastModifiedBy>Kelly Marsh</cp:lastModifiedBy>
  <cp:revision>2</cp:revision>
  <cp:lastPrinted>2013-12-10T14:58:00Z</cp:lastPrinted>
  <dcterms:created xsi:type="dcterms:W3CDTF">2014-04-03T11:41:00Z</dcterms:created>
  <dcterms:modified xsi:type="dcterms:W3CDTF">2014-04-03T11:41:00Z</dcterms:modified>
</cp:coreProperties>
</file>